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B7" w:rsidRPr="00A2491D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</w:p>
    <w:p w:rsidR="00BC06B7" w:rsidRPr="00A2491D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</w:p>
    <w:p w:rsidR="000A0224" w:rsidRPr="00A2491D" w:rsidRDefault="000A0224" w:rsidP="000A0224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A2491D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0A0224" w:rsidRPr="00A2491D" w:rsidRDefault="000A0224" w:rsidP="000A0224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bg-BG"/>
        </w:rPr>
      </w:pPr>
    </w:p>
    <w:p w:rsidR="000A0224" w:rsidRPr="00A2491D" w:rsidRDefault="000A0224" w:rsidP="000A0224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Cs/>
          <w:color w:val="000000"/>
          <w:sz w:val="32"/>
          <w:szCs w:val="32"/>
          <w:lang w:val="bg-BG"/>
        </w:rPr>
      </w:pPr>
      <w:r w:rsidRPr="00A2491D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 xml:space="preserve">ЧАСТ:    </w:t>
      </w:r>
      <w:r w:rsidRPr="00A2491D">
        <w:rPr>
          <w:rFonts w:ascii="Arial" w:hAnsi="Arial" w:cs="Arial"/>
          <w:bCs/>
          <w:color w:val="000000"/>
          <w:sz w:val="32"/>
          <w:szCs w:val="32"/>
          <w:lang w:val="bg-BG"/>
        </w:rPr>
        <w:t>Алармена система против проникване /АСПП/</w:t>
      </w:r>
    </w:p>
    <w:p w:rsidR="000A0224" w:rsidRPr="00A2491D" w:rsidRDefault="000A0224" w:rsidP="000A0224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  <w:sz w:val="32"/>
          <w:szCs w:val="32"/>
          <w:lang w:val="bg-BG"/>
        </w:rPr>
      </w:pPr>
      <w:r w:rsidRPr="00A2491D">
        <w:rPr>
          <w:rFonts w:ascii="Arial" w:hAnsi="Arial" w:cs="Arial"/>
          <w:b/>
          <w:bCs/>
          <w:sz w:val="32"/>
          <w:szCs w:val="32"/>
          <w:lang w:val="bg-BG"/>
        </w:rPr>
        <w:t xml:space="preserve">ФАЗА:    </w:t>
      </w:r>
      <w:r w:rsidRPr="00A2491D">
        <w:rPr>
          <w:rFonts w:ascii="Arial" w:hAnsi="Arial" w:cs="Arial"/>
          <w:sz w:val="32"/>
          <w:szCs w:val="32"/>
          <w:lang w:val="bg-BG"/>
        </w:rPr>
        <w:t>РП</w:t>
      </w:r>
    </w:p>
    <w:p w:rsidR="000A0224" w:rsidRPr="00A2491D" w:rsidRDefault="000A0224" w:rsidP="000A0224">
      <w:pPr>
        <w:ind w:left="1418" w:hanging="1418"/>
        <w:rPr>
          <w:rFonts w:ascii="Arial" w:hAnsi="Arial" w:cs="Arial"/>
          <w:caps/>
          <w:sz w:val="32"/>
          <w:szCs w:val="32"/>
          <w:lang w:val="bg-BG"/>
        </w:rPr>
      </w:pPr>
      <w:r w:rsidRPr="00A2491D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>ОБЕКТ:</w:t>
      </w:r>
      <w:r w:rsidRPr="00A2491D">
        <w:rPr>
          <w:rFonts w:cs="Arial"/>
          <w:b/>
          <w:caps/>
          <w:sz w:val="32"/>
          <w:szCs w:val="32"/>
          <w:lang w:val="bg-BG"/>
        </w:rPr>
        <w:t xml:space="preserve"> </w:t>
      </w:r>
      <w:r w:rsidRPr="00A2491D">
        <w:rPr>
          <w:rFonts w:ascii="Arial" w:hAnsi="Arial" w:cs="Arial"/>
          <w:caps/>
          <w:sz w:val="32"/>
          <w:szCs w:val="32"/>
          <w:lang w:val="bg-BG"/>
        </w:rPr>
        <w:t xml:space="preserve">  ПРИСТРОЙКА КЪМ СЪЩЕСТВУВАЩА СГРАДА НА СДГ №60 „БОР“ В УПИ I - </w:t>
      </w:r>
      <w:r w:rsidRPr="00A2491D">
        <w:rPr>
          <w:rFonts w:ascii="Arial" w:hAnsi="Arial" w:cs="Arial"/>
          <w:caps/>
          <w:sz w:val="26"/>
          <w:szCs w:val="26"/>
          <w:lang w:val="bg-BG"/>
        </w:rPr>
        <w:t>ЗА КЛИМАТИЧНА ДЕТСКА ГРАДИНА</w:t>
      </w:r>
      <w:r w:rsidRPr="00A2491D">
        <w:rPr>
          <w:rFonts w:ascii="Arial" w:hAnsi="Arial" w:cs="Arial"/>
          <w:caps/>
          <w:sz w:val="32"/>
          <w:szCs w:val="32"/>
          <w:lang w:val="bg-BG"/>
        </w:rPr>
        <w:t xml:space="preserve">, КВ. 24, М. „КАРПУЗИЦА“, ГР. сОФИЯ ЗА ФИЗКУЛТУРЕН САЛОН, ЕДНА ГРАДИНСКА ГРУПА И ЕДНА ЯСЛЕНА ГРУПА </w:t>
      </w:r>
    </w:p>
    <w:p w:rsidR="000A0224" w:rsidRPr="00A2491D" w:rsidRDefault="000A0224" w:rsidP="000A0224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bg-BG"/>
        </w:rPr>
      </w:pPr>
    </w:p>
    <w:p w:rsidR="000A0224" w:rsidRPr="00A2491D" w:rsidRDefault="000A0224" w:rsidP="000A0224">
      <w:pPr>
        <w:rPr>
          <w:rFonts w:ascii="Arial" w:hAnsi="Arial" w:cs="Arial"/>
          <w:caps/>
          <w:sz w:val="32"/>
          <w:szCs w:val="32"/>
          <w:lang w:val="bg-BG"/>
        </w:rPr>
      </w:pPr>
      <w:r w:rsidRPr="00A2491D">
        <w:rPr>
          <w:rFonts w:ascii="Arial" w:hAnsi="Arial" w:cs="Arial"/>
          <w:b/>
          <w:bCs/>
          <w:caps/>
          <w:sz w:val="32"/>
          <w:szCs w:val="32"/>
          <w:lang w:val="bg-BG"/>
        </w:rPr>
        <w:t>ВЪЗЛОЖИТЕЛ</w:t>
      </w:r>
      <w:r w:rsidRPr="00A2491D">
        <w:rPr>
          <w:rFonts w:ascii="Hebar" w:hAnsi="Hebar" w:cs="Hebar"/>
          <w:b/>
          <w:bCs/>
          <w:caps/>
          <w:sz w:val="32"/>
          <w:szCs w:val="32"/>
          <w:lang w:val="bg-BG"/>
        </w:rPr>
        <w:t>:</w:t>
      </w:r>
      <w:r w:rsidRPr="00A2491D">
        <w:rPr>
          <w:rFonts w:ascii="Arial" w:hAnsi="Arial" w:cs="Arial"/>
          <w:caps/>
          <w:sz w:val="32"/>
          <w:szCs w:val="32"/>
          <w:lang w:val="bg-BG"/>
        </w:rPr>
        <w:t xml:space="preserve"> СТОЛИЧНА ОБЩИНА – РАЙОН „ВИТОША“     </w:t>
      </w:r>
    </w:p>
    <w:p w:rsidR="00BC06B7" w:rsidRPr="00A2491D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</w:rPr>
      </w:pPr>
    </w:p>
    <w:p w:rsidR="00BC06B7" w:rsidRPr="00A2491D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</w:rPr>
      </w:pPr>
    </w:p>
    <w:p w:rsidR="007735C3" w:rsidRPr="00A2491D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A2491D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A2491D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A2491D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A2491D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A2491D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0788D" w:rsidRPr="00A2491D" w:rsidRDefault="0080788D" w:rsidP="00BC06B7">
      <w:pPr>
        <w:pStyle w:val="a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A2491D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Pr="00A2491D" w:rsidRDefault="007735C3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A2491D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0632E8" w:rsidRPr="00A2491D" w:rsidRDefault="000632E8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</w:p>
    <w:p w:rsidR="001B1FAB" w:rsidRPr="00A2491D" w:rsidRDefault="001B1FAB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</w:p>
    <w:p w:rsidR="002372D9" w:rsidRPr="00A2491D" w:rsidRDefault="002372D9" w:rsidP="00A7136E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A2491D">
        <w:rPr>
          <w:rFonts w:ascii="Arial" w:hAnsi="Arial" w:cs="Arial"/>
          <w:b/>
          <w:sz w:val="24"/>
          <w:szCs w:val="24"/>
          <w:lang w:val="bg-BG"/>
        </w:rPr>
        <w:t>Контролен панел</w:t>
      </w:r>
    </w:p>
    <w:p w:rsidR="002372D9" w:rsidRPr="00A2491D" w:rsidRDefault="002372D9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>За контролен панел е избран тип DIGIPLEX EVO192, който е одобрен от компетентните органи на МВР за монтаж в обекти с повишена степен на риск. Предвидено е контролн</w:t>
      </w:r>
      <w:r w:rsidR="000A0224" w:rsidRPr="00A2491D">
        <w:rPr>
          <w:rFonts w:ascii="Arial" w:hAnsi="Arial" w:cs="Arial"/>
          <w:sz w:val="24"/>
          <w:szCs w:val="24"/>
          <w:lang w:val="bg-BG"/>
        </w:rPr>
        <w:t>и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я панел да е оборудван с IP модул и наблюдението на статуса да може да се извършва и от компютър, както и отдалечено посредством смартфон. Предвижда се контролният панел, да се монтира в помещението на </w:t>
      </w:r>
      <w:r w:rsidR="000A0224" w:rsidRPr="00A2491D">
        <w:rPr>
          <w:rFonts w:ascii="Arial" w:hAnsi="Arial" w:cs="Arial"/>
          <w:sz w:val="24"/>
          <w:szCs w:val="24"/>
          <w:lang w:val="bg-BG"/>
        </w:rPr>
        <w:t>касиера</w:t>
      </w:r>
      <w:r w:rsidRPr="00A2491D">
        <w:rPr>
          <w:rFonts w:ascii="Arial" w:hAnsi="Arial" w:cs="Arial"/>
          <w:sz w:val="24"/>
          <w:szCs w:val="24"/>
          <w:lang w:val="bg-BG"/>
        </w:rPr>
        <w:t>. Необходимите допълнителни разширители да се монтират на скрити и сигурни места. Елементите на системата е предвидено да се мотират в метални кутии окомплектовани с необходимия брой захранващи блокове и акумулаторни батерии.  Всички метални кутии са окомплектовани с „тампер ключ”. Контролният панел дава възможност за разделяне на охраняемите помещения до осем самостоятелни групи, с отделни кодове и персонално поемане и снемане от охрана. Системата разполага със собствена енергонезависима памет за 1000 събития. Конфигурацията на АСПП включва контролен панел, разширители, захранващ блок, детектори и клавиатури. За захранване на системата е необходимо напрежение 220V, захранващ блок, резервиран с акумулаторна батерия /12V - 7Аh/. Структурата на системата позволява гъвкавост при работа и софтуерно преконфигуриране при необходимост от допълнителни охранителни групи в обекта.</w:t>
      </w:r>
    </w:p>
    <w:p w:rsidR="002372D9" w:rsidRPr="00A2491D" w:rsidRDefault="002372D9" w:rsidP="00A7136E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 xml:space="preserve">           В приложената блокова схема е показано разположението на контролния панел, разширителите, клавиатурите и свързването на детекторите към охранителните зони.</w:t>
      </w:r>
    </w:p>
    <w:p w:rsidR="001B1FAB" w:rsidRPr="00A2491D" w:rsidRDefault="001B1FAB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>Предвиден е и разширителен модул приемник за радио-паник бутони</w:t>
      </w:r>
      <w:r w:rsidR="006E25F1" w:rsidRPr="00A2491D">
        <w:rPr>
          <w:rFonts w:ascii="Arial" w:hAnsi="Arial" w:cs="Arial"/>
          <w:sz w:val="24"/>
          <w:szCs w:val="24"/>
          <w:lang w:val="bg-BG"/>
        </w:rPr>
        <w:t>,</w:t>
      </w:r>
      <w:r w:rsidR="00A7136E">
        <w:rPr>
          <w:rFonts w:ascii="Arial" w:hAnsi="Arial" w:cs="Arial"/>
          <w:sz w:val="24"/>
          <w:szCs w:val="24"/>
          <w:lang w:val="bg-BG"/>
        </w:rPr>
        <w:t xml:space="preserve"> както и </w:t>
      </w:r>
      <w:r w:rsidR="00A7136E">
        <w:rPr>
          <w:rFonts w:ascii="Arial" w:hAnsi="Arial" w:cs="Arial"/>
          <w:sz w:val="24"/>
          <w:szCs w:val="24"/>
          <w:lang w:val="en-US"/>
        </w:rPr>
        <w:t>8</w:t>
      </w:r>
      <w:r w:rsidR="006E25F1" w:rsidRPr="00A2491D">
        <w:rPr>
          <w:rFonts w:ascii="Arial" w:hAnsi="Arial" w:cs="Arial"/>
          <w:sz w:val="24"/>
          <w:szCs w:val="24"/>
          <w:lang w:val="bg-BG"/>
        </w:rPr>
        <w:t>бр. безжични паник бутони.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1B1FAB" w:rsidRDefault="001B1FAB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2372D9" w:rsidRPr="00A2491D" w:rsidRDefault="002372D9" w:rsidP="00A7136E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A2491D">
        <w:rPr>
          <w:rFonts w:ascii="Arial" w:hAnsi="Arial" w:cs="Arial"/>
          <w:b/>
          <w:szCs w:val="24"/>
        </w:rPr>
        <w:t>Детектори</w:t>
      </w:r>
    </w:p>
    <w:p w:rsidR="002372D9" w:rsidRPr="00A2491D" w:rsidRDefault="002372D9" w:rsidP="00A7136E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 xml:space="preserve">          </w:t>
      </w:r>
      <w:r w:rsidRPr="00A2491D">
        <w:rPr>
          <w:rFonts w:ascii="Arial" w:hAnsi="Arial" w:cs="Arial"/>
          <w:sz w:val="24"/>
          <w:szCs w:val="24"/>
          <w:lang w:val="bg-BG"/>
        </w:rPr>
        <w:tab/>
        <w:t>В настоящия проект са заложени детектори на различни физически принципи и одобрени от компетентните органи на МВР.</w:t>
      </w:r>
    </w:p>
    <w:p w:rsidR="002372D9" w:rsidRPr="00A2491D" w:rsidRDefault="002372D9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 xml:space="preserve">Магнито-контактни детектори са заложени на </w:t>
      </w:r>
      <w:r w:rsidR="00600677" w:rsidRPr="00A2491D">
        <w:rPr>
          <w:rFonts w:ascii="Arial" w:hAnsi="Arial" w:cs="Arial"/>
          <w:sz w:val="24"/>
          <w:szCs w:val="24"/>
          <w:lang w:val="bg-BG"/>
        </w:rPr>
        <w:t>всички входни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врати.  </w:t>
      </w:r>
    </w:p>
    <w:p w:rsidR="00A7136E" w:rsidRDefault="00A7136E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7F1DD1" w:rsidRPr="00A2491D" w:rsidRDefault="002372D9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>Пасивни инфрачервени детектори</w:t>
      </w:r>
      <w:r w:rsidR="007F1DD1" w:rsidRPr="00A2491D">
        <w:rPr>
          <w:rFonts w:ascii="Arial" w:hAnsi="Arial" w:cs="Arial"/>
          <w:sz w:val="24"/>
          <w:szCs w:val="24"/>
          <w:lang w:val="bg-BG"/>
        </w:rPr>
        <w:t xml:space="preserve">, </w:t>
      </w:r>
      <w:r w:rsidRPr="00A2491D">
        <w:rPr>
          <w:rFonts w:ascii="Arial" w:hAnsi="Arial" w:cs="Arial"/>
          <w:sz w:val="24"/>
          <w:szCs w:val="24"/>
          <w:lang w:val="bg-BG"/>
        </w:rPr>
        <w:t>заложени са</w:t>
      </w:r>
      <w:r w:rsidR="007F1DD1" w:rsidRPr="00A2491D">
        <w:rPr>
          <w:rFonts w:ascii="Arial" w:hAnsi="Arial" w:cs="Arial"/>
          <w:sz w:val="24"/>
          <w:szCs w:val="24"/>
          <w:lang w:val="bg-BG"/>
        </w:rPr>
        <w:t>: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F1DD1" w:rsidRPr="00A2491D" w:rsidRDefault="007F1DD1" w:rsidP="00A7136E">
      <w:pPr>
        <w:pStyle w:val="ListParagraph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 xml:space="preserve">Обемен датчик с четворен PIR елемент и цифрова обработка с двоен праг, 110°, 12х12м </w:t>
      </w:r>
    </w:p>
    <w:p w:rsidR="002372D9" w:rsidRPr="00A2491D" w:rsidRDefault="001B1FAB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ab/>
      </w:r>
      <w:r w:rsidR="002372D9" w:rsidRPr="00A2491D">
        <w:rPr>
          <w:rFonts w:ascii="Arial" w:hAnsi="Arial" w:cs="Arial"/>
          <w:sz w:val="24"/>
          <w:szCs w:val="24"/>
          <w:lang w:val="bg-BG"/>
        </w:rPr>
        <w:t xml:space="preserve">        </w:t>
      </w:r>
    </w:p>
    <w:p w:rsidR="002372D9" w:rsidRPr="00A2491D" w:rsidRDefault="001B1FAB" w:rsidP="00A7136E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ab/>
      </w:r>
      <w:r w:rsidR="002372D9" w:rsidRPr="00A2491D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2372D9" w:rsidRPr="00A2491D" w:rsidRDefault="002372D9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 xml:space="preserve">За изпълнение на инсталацията е предвидено да се използва кабел </w:t>
      </w:r>
      <w:r w:rsidR="00600677" w:rsidRPr="00A2491D">
        <w:rPr>
          <w:rFonts w:ascii="Arial" w:hAnsi="Arial" w:cs="Arial"/>
          <w:sz w:val="24"/>
          <w:szCs w:val="24"/>
          <w:lang w:val="bg-BG"/>
        </w:rPr>
        <w:t>CQR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6х0.22 с </w:t>
      </w:r>
      <w:r w:rsidR="00600677" w:rsidRPr="00A2491D">
        <w:rPr>
          <w:rFonts w:ascii="Arial" w:hAnsi="Arial" w:cs="Arial"/>
          <w:sz w:val="24"/>
          <w:szCs w:val="24"/>
          <w:lang w:val="bg-BG"/>
        </w:rPr>
        <w:t>екран, положен под мазилка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и</w:t>
      </w:r>
      <w:r w:rsidR="00600677" w:rsidRPr="00A2491D">
        <w:rPr>
          <w:rFonts w:ascii="Arial" w:hAnsi="Arial" w:cs="Arial"/>
          <w:sz w:val="24"/>
          <w:szCs w:val="24"/>
          <w:lang w:val="bg-BG"/>
        </w:rPr>
        <w:t>/или</w:t>
      </w:r>
      <w:r w:rsidRPr="00A2491D">
        <w:rPr>
          <w:rFonts w:ascii="Arial" w:hAnsi="Arial" w:cs="Arial"/>
          <w:sz w:val="24"/>
          <w:szCs w:val="24"/>
          <w:lang w:val="bg-BG"/>
        </w:rPr>
        <w:t xml:space="preserve"> над окачен таван в гофрирани тръби. На чертежите са показани местата и вида на детекторите.  </w:t>
      </w:r>
    </w:p>
    <w:p w:rsidR="000632E8" w:rsidRPr="00A2491D" w:rsidRDefault="000632E8" w:rsidP="00A7136E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A2491D" w:rsidRDefault="00A2491D" w:rsidP="00A2491D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A2491D" w:rsidRDefault="00A2491D" w:rsidP="00A2491D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A2491D" w:rsidRDefault="00A2491D" w:rsidP="00A2491D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A2491D" w:rsidRDefault="00A2491D" w:rsidP="00A2491D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A2491D" w:rsidRPr="00A2491D" w:rsidRDefault="00A2491D" w:rsidP="00A2491D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>Проектант:</w:t>
      </w:r>
    </w:p>
    <w:p w:rsidR="00A2491D" w:rsidRPr="00A2491D" w:rsidRDefault="00A2491D" w:rsidP="00A2491D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" w:hAnsi="Arial" w:cs="Arial"/>
          <w:sz w:val="24"/>
          <w:szCs w:val="24"/>
          <w:lang w:val="bg-BG"/>
        </w:rPr>
        <w:t>инж.Рени Симова</w:t>
      </w:r>
    </w:p>
    <w:p w:rsid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A7136E" w:rsidRPr="00A7136E" w:rsidRDefault="00A7136E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Съгласували:</w:t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  <w:t xml:space="preserve">                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</w:t>
      </w:r>
      <w:r w:rsidRPr="00A2491D">
        <w:rPr>
          <w:rFonts w:ascii="Arial" w:hAnsi="Arial" w:cs="Arial"/>
          <w:lang w:val="bg-BG" w:eastAsia="bg-BG"/>
        </w:rPr>
        <w:tab/>
      </w:r>
      <w:r w:rsidRPr="00A2491D">
        <w:rPr>
          <w:rFonts w:ascii="Arial CYR" w:hAnsi="Arial CYR" w:cs="Arial CYR"/>
          <w:sz w:val="22"/>
          <w:szCs w:val="22"/>
          <w:lang w:val="bg-BG"/>
        </w:rPr>
        <w:tab/>
        <w:t xml:space="preserve">                    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jc w:val="both"/>
        <w:rPr>
          <w:lang w:val="bg-BG"/>
        </w:rPr>
      </w:pP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 Архитектурна:.........................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/арх</w:t>
      </w:r>
      <w:r w:rsidRPr="00A2491D">
        <w:rPr>
          <w:rFonts w:ascii="Arial" w:eastAsia="Arial CYR" w:hAnsi="Arial" w:cs="Arial"/>
          <w:color w:val="000000"/>
          <w:sz w:val="22"/>
          <w:szCs w:val="22"/>
          <w:lang w:val="bg-BG" w:eastAsia="bg-BG"/>
        </w:rPr>
        <w:t>. Петя Петрова/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Конструктивна:........................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/инж. М.Кирякова/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                             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Електро:....................................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Р.Симова/                                                                        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ВиК:...........................................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/инж. В.Тодорова/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ОВ:........................................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/инж. Ц.Банчева/                                                                                                                                                 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Геодезия:...................................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/инж. В. Монов/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Геология:...................................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>/инж. В. Васев/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ПБ:.............................................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Б. Бошев/                                                                           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 и Б :........................................</w:t>
      </w:r>
    </w:p>
    <w:p w:rsidR="00A2491D" w:rsidRPr="00A2491D" w:rsidRDefault="00A2491D" w:rsidP="00A2491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/ланд. арх. Ал.Недев/   </w:t>
      </w:r>
    </w:p>
    <w:p w:rsidR="001C1A78" w:rsidRPr="00A2491D" w:rsidRDefault="001C1A78" w:rsidP="001B1FAB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</w:p>
    <w:sectPr w:rsidR="001C1A78" w:rsidRPr="00A2491D" w:rsidSect="00A71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 w:code="9"/>
      <w:pgMar w:top="1418" w:right="1134" w:bottom="1418" w:left="1418" w:header="851" w:footer="567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E28" w:rsidRDefault="00B75E28" w:rsidP="000D4328">
      <w:r>
        <w:separator/>
      </w:r>
    </w:p>
  </w:endnote>
  <w:endnote w:type="continuationSeparator" w:id="0">
    <w:p w:rsidR="00B75E28" w:rsidRDefault="00B75E28" w:rsidP="000D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celciorCy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"/>
    <w:charset w:val="CC"/>
    <w:family w:val="swiss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P_Revue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E31C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B75E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92581"/>
      <w:docPartObj>
        <w:docPartGallery w:val="Page Numbers (Bottom of Page)"/>
        <w:docPartUnique/>
      </w:docPartObj>
    </w:sdtPr>
    <w:sdtContent>
      <w:p w:rsidR="00BC06B7" w:rsidRDefault="00E31C6E">
        <w:pPr>
          <w:pStyle w:val="Footer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A7136E">
          <w:rPr>
            <w:rFonts w:ascii="Arial" w:hAnsi="Arial" w:cs="Arial"/>
            <w:noProof/>
            <w:sz w:val="24"/>
            <w:szCs w:val="24"/>
          </w:rPr>
          <w:t>3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B75E2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E28" w:rsidRDefault="00B75E28" w:rsidP="000D4328">
      <w:r>
        <w:separator/>
      </w:r>
    </w:p>
  </w:footnote>
  <w:footnote w:type="continuationSeparator" w:id="0">
    <w:p w:rsidR="00B75E28" w:rsidRDefault="00B75E28" w:rsidP="000D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E31C6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B75E2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B75E28">
    <w:pPr>
      <w:pStyle w:val="Header"/>
      <w:framePr w:wrap="around" w:vAnchor="text" w:hAnchor="margin" w:xAlign="right" w:y="1"/>
      <w:rPr>
        <w:rStyle w:val="PageNumber"/>
      </w:rPr>
    </w:pPr>
  </w:p>
  <w:p w:rsidR="00A7136E" w:rsidRDefault="00A7136E" w:rsidP="00A7136E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E31C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left:0;text-align:left;margin-left:311.85pt;margin-top:-1.5pt;width:202.1pt;height:42.3pt;z-index:251663360;mso-wrap-distance-left:9.05pt;mso-wrap-distance-right:9.05pt" stroked="f">
          <v:fill opacity="0" color2="black"/>
          <v:textbox inset="0,0,0,0">
            <w:txbxContent>
              <w:p w:rsidR="00A7136E" w:rsidRDefault="00A7136E" w:rsidP="00A7136E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A7136E" w:rsidRDefault="00A7136E" w:rsidP="00A7136E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A7136E" w:rsidRDefault="00A7136E" w:rsidP="00A7136E">
    <w:pPr>
      <w:pStyle w:val="Header"/>
      <w:spacing w:line="360" w:lineRule="auto"/>
      <w:ind w:right="2924"/>
    </w:pPr>
    <w:r w:rsidRPr="00E31C6E">
      <w:pict>
        <v:line id="_x0000_s1039" style="position:absolute;flip:y;z-index:-251652096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A7136E" w:rsidRPr="008370F3" w:rsidRDefault="00A7136E" w:rsidP="00A7136E">
    <w:pPr>
      <w:pStyle w:val="Header"/>
    </w:pPr>
  </w:p>
  <w:p w:rsidR="00A7136E" w:rsidRPr="000A0224" w:rsidRDefault="00A7136E" w:rsidP="00A7136E">
    <w:pPr>
      <w:pStyle w:val="Header"/>
    </w:pPr>
  </w:p>
  <w:p w:rsidR="00205CF1" w:rsidRDefault="00B75E28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36E" w:rsidRDefault="00A7136E" w:rsidP="00A7136E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E31C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left:0;text-align:left;margin-left:311.85pt;margin-top:-1.5pt;width:202.1pt;height:42.3pt;z-index:251660288;mso-wrap-distance-left:9.05pt;mso-wrap-distance-right:9.05pt" stroked="f">
          <v:fill opacity="0" color2="black"/>
          <v:textbox inset="0,0,0,0">
            <w:txbxContent>
              <w:p w:rsidR="00A7136E" w:rsidRDefault="00A7136E" w:rsidP="00A7136E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A7136E" w:rsidRDefault="00A7136E" w:rsidP="00A7136E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A7136E" w:rsidRDefault="00A7136E" w:rsidP="00A7136E">
    <w:pPr>
      <w:pStyle w:val="Header"/>
      <w:spacing w:line="360" w:lineRule="auto"/>
      <w:ind w:right="2924"/>
    </w:pPr>
    <w:r w:rsidRPr="00E31C6E">
      <w:pict>
        <v:line id="_x0000_s1037" style="position:absolute;flip:y;z-index:-251655168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A7136E" w:rsidRPr="008370F3" w:rsidRDefault="00A7136E" w:rsidP="00A7136E">
    <w:pPr>
      <w:pStyle w:val="Header"/>
    </w:pPr>
  </w:p>
  <w:p w:rsidR="00A7136E" w:rsidRPr="000A0224" w:rsidRDefault="00A7136E" w:rsidP="00A7136E">
    <w:pPr>
      <w:pStyle w:val="Header"/>
    </w:pPr>
  </w:p>
  <w:p w:rsidR="00BC06B7" w:rsidRPr="00A7136E" w:rsidRDefault="00BC06B7" w:rsidP="00A713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hdrShapeDefaults>
    <o:shapedefaults v:ext="edit" spidmax="19458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735C3"/>
    <w:rsid w:val="000632E8"/>
    <w:rsid w:val="000A0224"/>
    <w:rsid w:val="000D4328"/>
    <w:rsid w:val="000F7286"/>
    <w:rsid w:val="00170C7D"/>
    <w:rsid w:val="001B1FAB"/>
    <w:rsid w:val="001C1A78"/>
    <w:rsid w:val="002372D9"/>
    <w:rsid w:val="003F5462"/>
    <w:rsid w:val="004A775A"/>
    <w:rsid w:val="004B3A21"/>
    <w:rsid w:val="004D310F"/>
    <w:rsid w:val="0053586C"/>
    <w:rsid w:val="005B644B"/>
    <w:rsid w:val="005F0BB0"/>
    <w:rsid w:val="00600677"/>
    <w:rsid w:val="00677952"/>
    <w:rsid w:val="00695739"/>
    <w:rsid w:val="006E25F1"/>
    <w:rsid w:val="00715CE3"/>
    <w:rsid w:val="007735C3"/>
    <w:rsid w:val="007F1DD1"/>
    <w:rsid w:val="0080788D"/>
    <w:rsid w:val="00862028"/>
    <w:rsid w:val="008D20F3"/>
    <w:rsid w:val="008E4423"/>
    <w:rsid w:val="00A2491D"/>
    <w:rsid w:val="00A663A1"/>
    <w:rsid w:val="00A7136E"/>
    <w:rsid w:val="00B649B8"/>
    <w:rsid w:val="00B75E28"/>
    <w:rsid w:val="00B975EE"/>
    <w:rsid w:val="00BB5CFB"/>
    <w:rsid w:val="00BC06B7"/>
    <w:rsid w:val="00C167DF"/>
    <w:rsid w:val="00C25F36"/>
    <w:rsid w:val="00C76FE2"/>
    <w:rsid w:val="00C92E16"/>
    <w:rsid w:val="00D817BB"/>
    <w:rsid w:val="00DA1E9E"/>
    <w:rsid w:val="00E31C6E"/>
    <w:rsid w:val="00EA2631"/>
    <w:rsid w:val="00F55088"/>
    <w:rsid w:val="00F556FB"/>
    <w:rsid w:val="00F6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PageNumber">
    <w:name w:val="page number"/>
    <w:basedOn w:val="DefaultParagraphFont"/>
    <w:semiHidden/>
    <w:rsid w:val="007735C3"/>
  </w:style>
  <w:style w:type="paragraph" w:styleId="BodyText">
    <w:name w:val="Body Text"/>
    <w:basedOn w:val="Normal"/>
    <w:link w:val="BodyTextChar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Header">
    <w:name w:val="header"/>
    <w:basedOn w:val="Normal"/>
    <w:link w:val="HeaderChar"/>
    <w:rsid w:val="007735C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e">
    <w:name w:val="Title"/>
    <w:basedOn w:val="Normal"/>
    <w:next w:val="Subtitle"/>
    <w:link w:val="TitleChar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TitleChar">
    <w:name w:val="Title Char"/>
    <w:basedOn w:val="DefaultParagraphFont"/>
    <w:link w:val="Title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Subtitle">
    <w:name w:val="Subtitle"/>
    <w:basedOn w:val="Normal"/>
    <w:next w:val="BodyText"/>
    <w:link w:val="SubtitleChar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BodyTextIndent2">
    <w:name w:val="Body Text Indent 2"/>
    <w:basedOn w:val="Normal"/>
    <w:link w:val="BodyTextIndent2Char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a">
    <w:name w:val="Списък на абзаци"/>
    <w:basedOn w:val="Normal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ListParagraph">
    <w:name w:val="List Paragraph"/>
    <w:basedOn w:val="Normal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D1511-26A7-45B7-80B5-6EB78DB5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Mariya</cp:lastModifiedBy>
  <cp:revision>17</cp:revision>
  <cp:lastPrinted>2015-11-25T06:04:00Z</cp:lastPrinted>
  <dcterms:created xsi:type="dcterms:W3CDTF">2015-02-08T11:50:00Z</dcterms:created>
  <dcterms:modified xsi:type="dcterms:W3CDTF">2015-12-20T21:01:00Z</dcterms:modified>
</cp:coreProperties>
</file>